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700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  <w:t>英吉沙县民政局内设6个职能股室，包括：行政办公室、社会救助办公室、优抚安置办公室、救灾办公室、社会事务办公室、地名区划办公室。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关切落实国家婚姻管理，殡葬管理和儿童收养政策，负责推进婚俗和殡葬改革，指导婚姻、殡葬、收养、救助服务机构管理工作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关切落实国家婚姻管理，推进婚俗和殡葬改革，指导婚姻工作录入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社会福利项目预算安排总额为0万元，其中财政资金0万元，自筹资金0万元，2018年实际收到预算资金1.88万元。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1.88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</w:rPr>
        <w:t>本项目支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,不存在调整情况。不存在检查验收程序。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英吉沙县民政局依据政策规定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属于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长期性项目主要分析下一年度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  <w:lang w:eastAsia="zh-CN"/>
        </w:rPr>
        <w:t>：县民政局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为了满足广大人民群众快速、准确查阅利用婚姻登记档案的需要，建立完备的婚姻登记信息数据库，实现全国婚姻登记资源共享，有效遏制骗婚、重婚等违法现象，经过努力，我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婚姻登记历史数据补录工作取得一定进展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  <w:lang w:val="en-US" w:eastAsia="zh-CN"/>
        </w:rPr>
        <w:t xml:space="preserve"> 、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高度重视，加强领导。各县（区）要充分认识婚姻历史数据补录与导入工作的重要性，加强组织领导，解决好经费和人员问题；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二、定时间、定任务、定责任。</w:t>
      </w:r>
      <w:r>
        <w:rPr>
          <w:rFonts w:hint="default" w:ascii="仿宋" w:hAnsi="仿宋" w:eastAsia="仿宋" w:cs="Times New Roman"/>
          <w:color w:val="auto"/>
          <w:spacing w:val="-4"/>
          <w:sz w:val="32"/>
          <w:szCs w:val="32"/>
        </w:rPr>
        <w:t>由于婚姻历史数据补录信息量大、内容多、时间跨度大，部分婚姻登记档案分布在各乡镇，请各县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（区）必须先整理再录入，保质保量的完成补录工</w:t>
      </w: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作；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</w:rPr>
        <w:t>三、组织专门队伍，高质量完成补录工作。切实增强工作人员的责任感和主动性。各县（区）必须开展录入工作岗前培训，确保工作人员严格按照完整、准确、安全、无丢失的要求录入数据。同时，各县（区）必须加强档案的管理，防止案卷损坏、丢失和泄密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存在的问题</w:t>
      </w:r>
    </w:p>
    <w:p>
      <w:pPr>
        <w:numPr>
          <w:numId w:val="0"/>
        </w:numPr>
        <w:adjustRightInd w:val="0"/>
        <w:snapToGrid w:val="0"/>
        <w:spacing w:line="560" w:lineRule="exact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 xml:space="preserve">  工作进展缓慢，工作人员职业素质不高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婚姻登记补录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婚姻登记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D0CB8"/>
    <w:multiLevelType w:val="singleLevel"/>
    <w:tmpl w:val="337D0CB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25B61A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uiPriority w:val="9"/>
    <w:rPr>
      <w:b/>
      <w:bCs/>
    </w:rPr>
  </w:style>
  <w:style w:type="character" w:customStyle="1" w:styleId="28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6</TotalTime>
  <ScaleCrop>false</ScaleCrop>
  <LinksUpToDate>false</LinksUpToDate>
  <CharactersWithSpaces>2449</CharactersWithSpaces>
  <Application>WPS Office_11.1.0.8203_F1E327BC-269C-435d-A152-05C5408002CA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勰尔</cp:lastModifiedBy>
  <cp:lastPrinted>2018-12-17T10:15:00Z</cp:lastPrinted>
  <dcterms:modified xsi:type="dcterms:W3CDTF">2019-02-01T13:13:22Z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